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EB" w:rsidRPr="00A916EB" w:rsidRDefault="00A916EB" w:rsidP="00A916EB">
      <w:pPr>
        <w:pStyle w:val="Ttulo3"/>
        <w:shd w:val="clear" w:color="auto" w:fill="FFFFFF"/>
        <w:spacing w:before="225" w:line="405" w:lineRule="atLeast"/>
        <w:jc w:val="both"/>
        <w:textAlignment w:val="baseline"/>
        <w:rPr>
          <w:rFonts w:ascii="roboto_condensedbold" w:hAnsi="roboto_condensedbold"/>
          <w:b/>
          <w:color w:val="212121"/>
          <w:sz w:val="39"/>
          <w:szCs w:val="39"/>
        </w:rPr>
      </w:pPr>
      <w:r w:rsidRPr="00A916EB">
        <w:rPr>
          <w:rFonts w:ascii="roboto_condensedbold" w:hAnsi="roboto_condensedbold"/>
          <w:b/>
          <w:color w:val="212121"/>
          <w:sz w:val="39"/>
          <w:szCs w:val="39"/>
        </w:rPr>
        <w:t>¿Có</w:t>
      </w:r>
      <w:bookmarkStart w:id="0" w:name="_GoBack"/>
      <w:bookmarkEnd w:id="0"/>
      <w:r w:rsidRPr="00A916EB">
        <w:rPr>
          <w:rFonts w:ascii="roboto_condensedbold" w:hAnsi="roboto_condensedbold"/>
          <w:b/>
          <w:color w:val="212121"/>
          <w:sz w:val="39"/>
          <w:szCs w:val="39"/>
        </w:rPr>
        <w:t>mo fue que hallaron origen de la partícula fantasma?</w:t>
      </w:r>
    </w:p>
    <w:p w:rsidR="00A916EB" w:rsidRDefault="00A916EB" w:rsidP="00A916EB">
      <w:pPr>
        <w:shd w:val="clear" w:color="auto" w:fill="FFFFFF"/>
        <w:spacing w:after="0" w:line="255" w:lineRule="atLeast"/>
        <w:textAlignment w:val="baseline"/>
        <w:rPr>
          <w:rFonts w:ascii="robotoregular" w:eastAsia="Times New Roman" w:hAnsi="robotoregular" w:cs="Times New Roman"/>
          <w:color w:val="393939"/>
          <w:sz w:val="21"/>
          <w:szCs w:val="21"/>
          <w:lang w:eastAsia="es-CO"/>
        </w:rPr>
      </w:pPr>
    </w:p>
    <w:p w:rsidR="00A916EB" w:rsidRDefault="00A916EB" w:rsidP="00A916EB">
      <w:pPr>
        <w:shd w:val="clear" w:color="auto" w:fill="FFFFFF"/>
        <w:spacing w:after="0" w:line="255" w:lineRule="atLeast"/>
        <w:textAlignment w:val="baseline"/>
        <w:rPr>
          <w:rFonts w:ascii="robotoregular" w:eastAsia="Times New Roman" w:hAnsi="robotoregular" w:cs="Times New Roman"/>
          <w:color w:val="393939"/>
          <w:sz w:val="21"/>
          <w:szCs w:val="2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67375" cy="3476625"/>
            <wp:effectExtent l="0" t="0" r="9525" b="9525"/>
            <wp:docPr id="1" name="Imagen 1" descr="Esta ilustraciÃ³n, con base en una fotografÃ­a real, muestra la instalaciÃ³n exterior del IceCube en la AntÃ¡rtida y una fuente estelar que emite rayos cÃ³smicos. FOTO IceCube/N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a ilustraciÃ³n, con base en una fotografÃ­a real, muestra la instalaciÃ³n exterior del IceCube en la AntÃ¡rtida y una fuente estelar que emite rayos cÃ³smicos. FOTO IceCube/NS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EB" w:rsidRDefault="00A916EB" w:rsidP="00A916EB">
      <w:pPr>
        <w:shd w:val="clear" w:color="auto" w:fill="FFFFFF"/>
        <w:spacing w:after="0" w:line="255" w:lineRule="atLeast"/>
        <w:textAlignment w:val="baseline"/>
        <w:rPr>
          <w:rFonts w:ascii="robotoregular" w:eastAsia="Times New Roman" w:hAnsi="robotoregular" w:cs="Times New Roman"/>
          <w:color w:val="393939"/>
          <w:sz w:val="21"/>
          <w:szCs w:val="21"/>
          <w:lang w:eastAsia="es-CO"/>
        </w:rPr>
      </w:pP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>Otro hito, tal vez el más importante logro científico del año, alcanzaron astrónomos descubriendo el origen de las llamadas partículas fantasma: los neutrinos.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Un neutrino fue detectado por el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IceCube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>, red de 5.000 sensores un kilómetro debajo del hielo de la Antártida en el Polo Sur, ubicación necesaria para aislar de posibles fuentes contaminantes.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Esta partícula fue emitida por un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superpoderoso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agujero negro, un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blazar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>, a 3.700 millones de años luz de nosotros, en dirección a la constelación de Orión.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>La detección fue reportada ayer en la revista </w:t>
      </w:r>
      <w:proofErr w:type="spellStart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Science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> por un grupo amplio de investigadores de varias instituciones. Es importante porque ayuda a entender más la formación de partículas, base del modelo actual de la física, y de paso comprender mejor la evolución del universo.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Hacía décadas se buscaba detectar neutrinos de alta energía y conocer dónde se generaban esas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subpartículas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fantasmas con energías miles de millones de veces mayores a las que se alcanzan en el Gran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Colisionador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de Partículas. “El primer </w:t>
      </w:r>
      <w:r w:rsidRPr="00A916EB">
        <w:rPr>
          <w:rFonts w:ascii="Arial" w:eastAsia="Times New Roman" w:hAnsi="Arial" w:cs="Arial"/>
          <w:sz w:val="24"/>
          <w:szCs w:val="24"/>
          <w:lang w:eastAsia="es-CO"/>
        </w:rPr>
        <w:lastRenderedPageBreak/>
        <w:t>reto para detectarlos y estudiar su origen es que interactúan muy poco con la materia”, explicó </w:t>
      </w:r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Derek Fox</w:t>
      </w: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, profesora de Penn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State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University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, coautora del artículo. Eso se solucionó con el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IceCube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y sus detectores.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>La primera detección se hizo en 2013 y comenzaron a distribuirse alertas entre los observatorios astrofísicos. En los 16 meses siguientes hubo 11 alertas de neutrinos, pero no se encontraron las fuentes.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Hasta que llegó el denominado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IceCube-170922A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>, un neutrino de alta energía detectado el 22 de septiembre pasado a las 8:54 de la noche, que tenía una energía de 300 billones de electrón voltios y una trayectoria marcando hacia un reducido sector en dirección a Orión, explicó </w:t>
      </w:r>
      <w:proofErr w:type="spellStart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Azadeh</w:t>
      </w:r>
      <w:proofErr w:type="spellEnd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Keivani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>, otro de los coautores.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Búsqueda inmediata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“La alerta fue distribuida en segundos tras que el neutrino activara una secuencia automática de rayos X y observaciones en ultravioleta con el observatorio Swift de la Nasa, generando más estudios en el telescopio espacial de rayos gamma Fermi. También de la Nasa y 13 otros observatorios alrededor del planeta, como la red Asas-SN de 20 telescopios pequeños de 14 centímetros en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Hawai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, Texas y Chile, que a las 13 horas de recibir la alerta rastrearon el cielo y comparando imágenes de 2012 ayudaron establecer con suma precisión que el neutrino provino de un destellante y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supermasivo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agujero negro o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blazar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, a 3.700 millones de años luz, conocido como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TXS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0506+056, que había ganado intensidad desde aquel año.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Swift fue el primero en identificar el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blazar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como posible origen. “Esta identificación abre el nuevo campo de la astronomía de neutrinos de alta energía, con la que esperamos grandes avances en el entendimiento del universo y la física fundamental, incluyendo cómo y dónde se producen esas partículas de ultra alta energía”, dijo </w:t>
      </w:r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 xml:space="preserve">Doug </w:t>
      </w:r>
      <w:proofErr w:type="spellStart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Cowen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>, profesor de Física también en Penn y otro de los coautores.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>“Por 20 años, uno de nuestros sueños como colaboración fue identificar las fuentes de los neutrinos cósmicos de alta energía, y parece que al fin lo logramos”.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Los neutrinos son parte de los rayos cósmicos que llegan de diferentes fuentes. Como los rayos son partículas, desviadas por campos magnéticos, es difícil </w:t>
      </w:r>
      <w:r w:rsidRPr="00A916EB">
        <w:rPr>
          <w:rFonts w:ascii="Arial" w:eastAsia="Times New Roman" w:hAnsi="Arial" w:cs="Arial"/>
          <w:sz w:val="24"/>
          <w:szCs w:val="24"/>
          <w:lang w:eastAsia="es-CO"/>
        </w:rPr>
        <w:lastRenderedPageBreak/>
        <w:t>establecer su origen, además no interactúan con estos campos y siguen una línea recta.</w:t>
      </w:r>
    </w:p>
    <w:p w:rsidR="00A916EB" w:rsidRPr="00A916EB" w:rsidRDefault="00A916EB" w:rsidP="00A916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A916EB">
        <w:rPr>
          <w:rFonts w:ascii="Arial" w:eastAsia="Times New Roman" w:hAnsi="Arial" w:cs="Arial"/>
          <w:sz w:val="24"/>
          <w:szCs w:val="24"/>
          <w:lang w:eastAsia="es-CO"/>
        </w:rPr>
        <w:t>En otro artículo sometido al </w:t>
      </w:r>
      <w:proofErr w:type="spellStart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Astrophysical</w:t>
      </w:r>
      <w:proofErr w:type="spellEnd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Journal</w:t>
      </w:r>
      <w:proofErr w:type="spellEnd"/>
      <w:r w:rsidRPr="00A916EB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CO"/>
        </w:rPr>
        <w:t>, 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Keivani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y colegas presentan las propiedades de este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blazar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, que es un núcleo galáctico activo (gran agujero negro) con un chorro </w:t>
      </w:r>
      <w:proofErr w:type="spellStart"/>
      <w:r w:rsidRPr="00A916EB">
        <w:rPr>
          <w:rFonts w:ascii="Arial" w:eastAsia="Times New Roman" w:hAnsi="Arial" w:cs="Arial"/>
          <w:sz w:val="24"/>
          <w:szCs w:val="24"/>
          <w:lang w:eastAsia="es-CO"/>
        </w:rPr>
        <w:t>relativístico</w:t>
      </w:r>
      <w:proofErr w:type="spellEnd"/>
      <w:r w:rsidRPr="00A916EB">
        <w:rPr>
          <w:rFonts w:ascii="Arial" w:eastAsia="Times New Roman" w:hAnsi="Arial" w:cs="Arial"/>
          <w:sz w:val="24"/>
          <w:szCs w:val="24"/>
          <w:lang w:eastAsia="es-CO"/>
        </w:rPr>
        <w:t xml:space="preserve"> dirigido casi hacia la Tierra, lo que lo hace ver muchísimo más brillante.</w:t>
      </w:r>
    </w:p>
    <w:p w:rsidR="00262528" w:rsidRPr="00A916EB" w:rsidRDefault="00A916EB" w:rsidP="00A916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62528" w:rsidRPr="00A916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_condensed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EB"/>
    <w:rsid w:val="00045351"/>
    <w:rsid w:val="001C574A"/>
    <w:rsid w:val="00A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CC9994-F1DF-455C-8BD1-B5C91082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6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A916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A916EB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9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6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nolber.trujillo@upb.edu.co</dc:creator>
  <cp:keywords/>
  <dc:description/>
  <cp:lastModifiedBy>nolber.trujillo@upb.edu.co</cp:lastModifiedBy>
  <cp:revision>1</cp:revision>
  <dcterms:created xsi:type="dcterms:W3CDTF">2018-07-16T12:36:00Z</dcterms:created>
  <dcterms:modified xsi:type="dcterms:W3CDTF">2018-07-16T13:01:00Z</dcterms:modified>
</cp:coreProperties>
</file>